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D1E5" w14:textId="77777777" w:rsidR="00C5217B" w:rsidRPr="00C5217B" w:rsidRDefault="00C5217B" w:rsidP="00C52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060721ED" w14:textId="607A8C7F" w:rsidR="00C5217B" w:rsidRPr="00C5217B" w:rsidRDefault="00C5217B" w:rsidP="00C5217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7B">
        <w:rPr>
          <w:rFonts w:ascii="Times New Roman" w:hAnsi="Times New Roman" w:cs="Times New Roman"/>
          <w:sz w:val="26"/>
          <w:szCs w:val="26"/>
        </w:rPr>
        <w:t xml:space="preserve"> </w:t>
      </w:r>
      <w:r w:rsidRPr="00C5217B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запись на обследование, прием документов ТПМПК Фрунзенского района </w:t>
      </w:r>
      <w:r w:rsidR="00412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 осуществляет в дистанционном формате.</w:t>
      </w:r>
    </w:p>
    <w:p w14:paraId="5AAD2B95" w14:textId="1222B66E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прием документов на ТПМПК для детей дошкольного возраста</w:t>
      </w:r>
      <w:proofErr w:type="gram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gramEnd"/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группы компенсирующей направленности  для детей с нарушениями речи, логопедия,  ЗПР,  ОПДА):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 - Макарова Ольга Андреевна,</w:t>
      </w:r>
      <w:r w:rsidRPr="00C5217B">
        <w:rPr>
          <w:rFonts w:ascii="Times New Roman" w:hAnsi="Times New Roman" w:cs="Times New Roman"/>
          <w:sz w:val="26"/>
          <w:szCs w:val="26"/>
        </w:rPr>
        <w:t xml:space="preserve">   электронная почта: </w:t>
      </w:r>
      <w:hyperlink r:id="rId5" w:history="1"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olg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</w:rPr>
          <w:t>4549@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yandex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</w:rPr>
          <w:t>.</w:t>
        </w:r>
        <w:r w:rsidRPr="00C5217B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ru</w:t>
        </w:r>
      </w:hyperlink>
      <w:r w:rsidRPr="00C5217B">
        <w:rPr>
          <w:rFonts w:ascii="Times New Roman" w:hAnsi="Times New Roman" w:cs="Times New Roman"/>
          <w:b/>
          <w:sz w:val="26"/>
          <w:szCs w:val="26"/>
          <w:u w:val="single"/>
        </w:rPr>
        <w:t xml:space="preserve">; </w:t>
      </w:r>
      <w:r w:rsidRPr="00C5217B">
        <w:rPr>
          <w:rFonts w:ascii="Times New Roman" w:hAnsi="Times New Roman" w:cs="Times New Roman"/>
          <w:sz w:val="26"/>
          <w:szCs w:val="26"/>
        </w:rPr>
        <w:t xml:space="preserve">Перечень  документов </w:t>
      </w:r>
      <w:r w:rsidR="00412F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471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412F28">
        <w:rPr>
          <w:rFonts w:ascii="Times New Roman" w:hAnsi="Times New Roman" w:cs="Times New Roman"/>
          <w:sz w:val="26"/>
          <w:szCs w:val="26"/>
        </w:rPr>
        <w:t>.</w:t>
      </w:r>
      <w:r w:rsidRPr="00C5217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4F4EB869" w14:textId="77777777" w:rsidR="00C5217B" w:rsidRPr="00C5217B" w:rsidRDefault="00C5217B" w:rsidP="00C521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1A058224" w14:textId="62CBAB64" w:rsidR="00C5217B" w:rsidRPr="00C5217B" w:rsidRDefault="00C5217B" w:rsidP="00C5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(Логопедическая)» </w:t>
      </w:r>
    </w:p>
    <w:p w14:paraId="605E6B6E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5217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214C3853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04198812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допускаются: повреждения, нечитаемые части текста или нечитаемые оттиски штампов и печатей, не удостоверенные исправления, наличие которых не позволяет однозначно толковать их содержание.</w:t>
      </w:r>
    </w:p>
    <w:p w14:paraId="6285CBB1" w14:textId="7777777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1E42522" w14:textId="4731CB4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68716F67" w14:textId="1CDC849C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4457E083" w14:textId="329F8A37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нео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бходимых 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  <w:bookmarkStart w:id="0" w:name="_GoBack"/>
      <w:bookmarkEnd w:id="0"/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(см.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  приложении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340DAC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340DAC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Запросить характеристику можно в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ДОУ  по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абилитации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lastRenderedPageBreak/>
              <w:t>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 нарушениями 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A0E589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E1C22" w14:textId="0D950C58"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14:paraId="3E1A2DDA" w14:textId="77777777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14:paraId="0D5DD472" w14:textId="58B4CBC0"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="00E35E2E">
        <w:rPr>
          <w:rFonts w:ascii="Times New Roman" w:hAnsi="Times New Roman" w:cs="Times New Roman"/>
          <w:sz w:val="26"/>
          <w:szCs w:val="26"/>
        </w:rPr>
        <w:t xml:space="preserve"> 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gramStart"/>
      <w:r w:rsidRPr="00E35E2E">
        <w:rPr>
          <w:rFonts w:ascii="Times New Roman" w:hAnsi="Times New Roman" w:cs="Times New Roman"/>
          <w:sz w:val="26"/>
          <w:szCs w:val="26"/>
        </w:rPr>
        <w:t>ТНР</w:t>
      </w:r>
      <w:r w:rsidRPr="00E35E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>тяжелые нарушения речи)</w:t>
      </w:r>
      <w:r w:rsidRPr="00E35E2E">
        <w:rPr>
          <w:rFonts w:ascii="Times New Roman" w:hAnsi="Times New Roman" w:cs="Times New Roman"/>
          <w:sz w:val="26"/>
          <w:szCs w:val="26"/>
        </w:rPr>
        <w:t>, ЗПР</w:t>
      </w:r>
      <w:r w:rsidRPr="00E35E2E">
        <w:rPr>
          <w:rFonts w:ascii="Times New Roman" w:hAnsi="Times New Roman" w:cs="Times New Roman"/>
          <w:sz w:val="26"/>
          <w:szCs w:val="26"/>
        </w:rPr>
        <w:t xml:space="preserve"> (задержка психического развития)</w:t>
      </w:r>
      <w:r w:rsidRPr="00E35E2E">
        <w:rPr>
          <w:rFonts w:ascii="Times New Roman" w:hAnsi="Times New Roman" w:cs="Times New Roman"/>
          <w:sz w:val="26"/>
          <w:szCs w:val="26"/>
        </w:rPr>
        <w:t xml:space="preserve">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</w:t>
      </w:r>
      <w:r w:rsidRPr="00E35E2E">
        <w:rPr>
          <w:rFonts w:ascii="Times New Roman" w:hAnsi="Times New Roman" w:cs="Times New Roman"/>
          <w:sz w:val="26"/>
          <w:szCs w:val="26"/>
        </w:rPr>
        <w:t>НО</w:t>
      </w:r>
      <w:r w:rsidRPr="00E35E2E">
        <w:rPr>
          <w:rFonts w:ascii="Times New Roman" w:hAnsi="Times New Roman" w:cs="Times New Roman"/>
          <w:sz w:val="26"/>
          <w:szCs w:val="26"/>
        </w:rPr>
        <w:t>ДА</w:t>
      </w:r>
      <w:r w:rsidRPr="00E35E2E">
        <w:rPr>
          <w:rFonts w:ascii="Times New Roman" w:hAnsi="Times New Roman" w:cs="Times New Roman"/>
          <w:sz w:val="26"/>
          <w:szCs w:val="26"/>
        </w:rPr>
        <w:t xml:space="preserve"> (нарушение  опорно-двигательного аппарата)</w:t>
      </w:r>
      <w:r w:rsidRPr="00E35E2E">
        <w:rPr>
          <w:rFonts w:ascii="Times New Roman" w:hAnsi="Times New Roman" w:cs="Times New Roman"/>
          <w:sz w:val="26"/>
          <w:szCs w:val="26"/>
        </w:rPr>
        <w:t xml:space="preserve">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14:paraId="63ABE17E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14:paraId="53F694EF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14:paraId="35BC7FD3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14:paraId="1B8083D1" w14:textId="77777777"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2C4DAB50" w14:textId="02B0B6B5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14:paraId="57D1B4FC" w14:textId="77777777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231919F7" w14:textId="03436B64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1505DA39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1C9166BF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proofErr w:type="gramStart"/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день</w:t>
      </w:r>
      <w:proofErr w:type="gramEnd"/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проведения  заседания ТПМПК.</w:t>
      </w:r>
    </w:p>
    <w:p w14:paraId="111F5D0B" w14:textId="77777777"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14:paraId="7B41368D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D6AAF9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69CDBA" w14:textId="77777777"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 согласия с заключением ТПМПК Фрунзенского района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(Лиговский пр., д. 46, тел. регистратуры 314-13-12, E-</w:t>
      </w:r>
      <w:proofErr w:type="spellStart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9" w:history="1">
        <w:proofErr w:type="gramStart"/>
        <w:r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B6CD1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38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Территориальную  психолого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454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pmp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Фомина Анна Борисовна</cp:lastModifiedBy>
  <cp:revision>7</cp:revision>
  <cp:lastPrinted>2020-06-02T09:00:00Z</cp:lastPrinted>
  <dcterms:created xsi:type="dcterms:W3CDTF">2021-04-01T11:25:00Z</dcterms:created>
  <dcterms:modified xsi:type="dcterms:W3CDTF">2021-04-06T12:19:00Z</dcterms:modified>
</cp:coreProperties>
</file>